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4"/>
      </w:tblGrid>
      <w:tr w:rsidR="005874B0" w:rsidTr="005874B0">
        <w:trPr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874B0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874B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874B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874B0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874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874B0" w:rsidRDefault="005874B0" w:rsidP="005874B0">
                                          <w:pPr>
                                            <w:pStyle w:val="Nadpis1"/>
                                            <w:spacing w:line="240" w:lineRule="auto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sz w:val="21"/>
                                              <w:szCs w:val="21"/>
                                            </w:rPr>
                                            <w:t xml:space="preserve">Vážení členové a příznivci, zasíláme vám formou mimořádného sdělení důležité instrukce, které sepsal doc. MUDr. Jiří Kříž,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sz w:val="21"/>
                                              <w:szCs w:val="21"/>
                                            </w:rPr>
                                            <w:t>Ph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sz w:val="21"/>
                                              <w:szCs w:val="21"/>
                                            </w:rPr>
                                            <w:t>. D., primář Spinální jednotky FN Motol a předseda České společnosti pro míšní léze.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74B0" w:rsidRDefault="005874B0" w:rsidP="005874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74B0" w:rsidRDefault="005874B0" w:rsidP="005874B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74B0" w:rsidRDefault="005874B0" w:rsidP="005874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4B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874B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874B0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874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874B0" w:rsidRDefault="005874B0" w:rsidP="005874B0">
                                          <w:pPr>
                                            <w:pStyle w:val="Nadpis1"/>
                                            <w:spacing w:line="240" w:lineRule="auto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sz w:val="18"/>
                                              <w:szCs w:val="18"/>
                                            </w:rPr>
                                            <w:t>DOPORUČENÍ PRO PREVENCI A ONEMOCNĚNÍ COVID-19 U OSOB S MÍŠNÍ LÉZÍ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 xml:space="preserve">U populace s míšní lézí je třeba počítat se zvýšeným rizikem v souvislosti s onemocněním Covid-19. Dosud nebylo prokázáno, že by lidé s poraněním míchy byli více náchylní ke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koronavirové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 xml:space="preserve"> infekci než běžná populace. Mohou však mít zhoršenou imunitu nebo oslabené dýchání, což může znamenat závažnější průběh infekce a horší důsledky. Proto by měli jak osoby s míšní lézí, tak jejich rodinní příslušníci či pečovatelé dodržovat doporučení přísněji než běžná populace.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Čím méně kontaktů, tím lépe. Využívejte proto pokud možno jednoho asistenta či rodinného příslušníka, který maximálně dodržuje všechna preventivní doporučení.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Zajistěte si předem náhradní asistenci pro případ, že onemocní člen rodiny, pečovatel či osobní asistent, který tuto službu vykonával.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Měli byste mít doma dostatek trvanlivých potravin, stejně tak jako toaletní papír a další hygienické pomůcky, jako jsou podložky nebo katetry, které denně používáte. Zásadní je rovněž dostatek všech používaných léků.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I přes výše uvedené zásoby mějte vždy domluvený kontakt alespoň na dvě osoby, které v případě potřeby zajistí doplnění potřebného sortimentu.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Omezte kontakt s okolím na minimum.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Požádejte všechny pečovatele a osobní asistenty, aby během návštěvy používali roušku, při příchodu si myli a dezinfikovali ruce, stejně jako před každým úkonem, který s Vámi budou provádět.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Pravidelně myjte a dezinfikujte všechny povrchy, kterých se dotýkáte a používejte dezinfekční ubrousky na předměty, které používáte (klávesnice, mobilní telefon).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Instruujte všechny své blízké, přátele a pečovatele, aby Vás v případě jakýchkoliv příznaků onemocnění nenavštěvovali!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Pokud musíte nutně opustit domov, použijte respirátor s označením FFP2 nebo FFP3, pokud možno nevyužívejte městskou hromadnou dopravu a udržujte odstup od jiných lidí, nejlépe 4 m. Pokud nemáte respirátor, použijte alespoň roušku či šátek, který po návratu domů vyperte.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Zjistěte si předem od praktického lékaře nebo na internetu kontakt na spádovou hygienickou službu.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Další doporučení se shodují s doporučeními pro běžnou populaci – mytí rukou, dostatek vitamínů, kvalitní spánek, snížení stresu, nesahání do obličeje, nepodávání rukou.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spacing w:before="150" w:after="150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 xml:space="preserve">V případě, že na sobě pocítíte příznaky, volejte hygienickou službu s informací, že jste imobilní, ať zajistí odběrovou sanitu, která přijede k vám domů a provede odběr na přítomnost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koronaviru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spacing w:before="150" w:after="150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Při lehkém průběhu onemocnění (teplota do 38 st C, pocit nachlazení, bolesti kloubů, občasný kašel) pro vás bude lepší zůstat v domácím prostředí a užívat běžné léky tak jako u jiných typů viróz.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spacing w:before="150" w:after="150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Při těžším průběhu onemocnění (zahlenění s obtížným odkašláním, dušnost, horečka nad 38 st C, malátnost) bude nutná hospitalizace na oddělení vyčleněném pro ošetřování pacientů s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koronavirovou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 xml:space="preserve"> infekcí, kam Vás dopraví rychlá záchranná služba. Volat lze na linku 1212 (informace, rozcestník, dispečink). Neočekávejte specializované lůžko pro spinální pacienty a informujte ošetřující personál o vysokém riziku vzniku dekubitu a nutnosti polohovat střídavě na boky a záda každé tři hodiny.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spacing w:before="150" w:after="150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Zdravotní stav můžete konzultovat na Spinální jednotce FN Motol, tel. 224439207 nebo 9253.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spacing w:before="150" w:after="150"/>
                                            <w:jc w:val="right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Doc. MUDr. Jiří Kříž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spacing w:before="150" w:after="150"/>
                                            <w:jc w:val="right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Primář Spinální jednotky FN Motol</w:t>
                                          </w:r>
                                        </w:p>
                                        <w:p w:rsidR="005874B0" w:rsidRDefault="005874B0" w:rsidP="005874B0">
                                          <w:pPr>
                                            <w:spacing w:before="150" w:after="150"/>
                                            <w:jc w:val="right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 w:cs="Helvetica"/>
                                              <w:color w:val="202020"/>
                                              <w:sz w:val="18"/>
                                              <w:szCs w:val="18"/>
                                            </w:rPr>
                                            <w:t>Předseda České společnosti pro míšní léze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74B0" w:rsidRDefault="005874B0" w:rsidP="005874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74B0" w:rsidRDefault="005874B0" w:rsidP="005874B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74B0" w:rsidRDefault="005874B0" w:rsidP="005874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4B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874B0" w:rsidRDefault="005874B0" w:rsidP="005874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74B0" w:rsidRDefault="005874B0" w:rsidP="005874B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874B0" w:rsidRDefault="005874B0" w:rsidP="005874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874B0" w:rsidRDefault="005874B0" w:rsidP="005874B0">
      <w:pPr>
        <w:spacing w:after="240"/>
        <w:rPr>
          <w:rFonts w:eastAsia="Times New Roman"/>
        </w:rPr>
      </w:pPr>
      <w:bookmarkStart w:id="0" w:name="_GoBack"/>
      <w:bookmarkEnd w:id="0"/>
    </w:p>
    <w:sectPr w:rsidR="005874B0" w:rsidSect="008B611D">
      <w:pgSz w:w="11906" w:h="16838" w:code="9"/>
      <w:pgMar w:top="1134" w:right="851" w:bottom="680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D7C"/>
    <w:multiLevelType w:val="multilevel"/>
    <w:tmpl w:val="6F5A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B0"/>
    <w:rsid w:val="005874B0"/>
    <w:rsid w:val="007606FC"/>
    <w:rsid w:val="008B611D"/>
    <w:rsid w:val="00E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4B0"/>
    <w:pPr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874B0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74B0"/>
    <w:rPr>
      <w:rFonts w:ascii="Helvetica" w:hAnsi="Helvetica" w:cs="Helvetica"/>
      <w:b/>
      <w:bCs/>
      <w:color w:val="202020"/>
      <w:kern w:val="36"/>
      <w:sz w:val="39"/>
      <w:szCs w:val="3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4B0"/>
    <w:rPr>
      <w:color w:val="0000FF"/>
      <w:u w:val="single"/>
    </w:rPr>
  </w:style>
  <w:style w:type="character" w:customStyle="1" w:styleId="org">
    <w:name w:val="org"/>
    <w:basedOn w:val="Standardnpsmoodstavce"/>
    <w:rsid w:val="005874B0"/>
  </w:style>
  <w:style w:type="character" w:customStyle="1" w:styleId="locality">
    <w:name w:val="locality"/>
    <w:basedOn w:val="Standardnpsmoodstavce"/>
    <w:rsid w:val="005874B0"/>
  </w:style>
  <w:style w:type="character" w:customStyle="1" w:styleId="postal-code">
    <w:name w:val="postal-code"/>
    <w:basedOn w:val="Standardnpsmoodstavce"/>
    <w:rsid w:val="005874B0"/>
  </w:style>
  <w:style w:type="character" w:styleId="Zvraznn">
    <w:name w:val="Emphasis"/>
    <w:basedOn w:val="Standardnpsmoodstavce"/>
    <w:uiPriority w:val="20"/>
    <w:qFormat/>
    <w:rsid w:val="005874B0"/>
    <w:rPr>
      <w:i/>
      <w:iCs/>
    </w:rPr>
  </w:style>
  <w:style w:type="character" w:styleId="Siln">
    <w:name w:val="Strong"/>
    <w:basedOn w:val="Standardnpsmoodstavce"/>
    <w:uiPriority w:val="22"/>
    <w:qFormat/>
    <w:rsid w:val="00587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4B0"/>
    <w:pPr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874B0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74B0"/>
    <w:rPr>
      <w:rFonts w:ascii="Helvetica" w:hAnsi="Helvetica" w:cs="Helvetica"/>
      <w:b/>
      <w:bCs/>
      <w:color w:val="202020"/>
      <w:kern w:val="36"/>
      <w:sz w:val="39"/>
      <w:szCs w:val="3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4B0"/>
    <w:rPr>
      <w:color w:val="0000FF"/>
      <w:u w:val="single"/>
    </w:rPr>
  </w:style>
  <w:style w:type="character" w:customStyle="1" w:styleId="org">
    <w:name w:val="org"/>
    <w:basedOn w:val="Standardnpsmoodstavce"/>
    <w:rsid w:val="005874B0"/>
  </w:style>
  <w:style w:type="character" w:customStyle="1" w:styleId="locality">
    <w:name w:val="locality"/>
    <w:basedOn w:val="Standardnpsmoodstavce"/>
    <w:rsid w:val="005874B0"/>
  </w:style>
  <w:style w:type="character" w:customStyle="1" w:styleId="postal-code">
    <w:name w:val="postal-code"/>
    <w:basedOn w:val="Standardnpsmoodstavce"/>
    <w:rsid w:val="005874B0"/>
  </w:style>
  <w:style w:type="character" w:styleId="Zvraznn">
    <w:name w:val="Emphasis"/>
    <w:basedOn w:val="Standardnpsmoodstavce"/>
    <w:uiPriority w:val="20"/>
    <w:qFormat/>
    <w:rsid w:val="005874B0"/>
    <w:rPr>
      <w:i/>
      <w:iCs/>
    </w:rPr>
  </w:style>
  <w:style w:type="character" w:styleId="Siln">
    <w:name w:val="Strong"/>
    <w:basedOn w:val="Standardnpsmoodstavce"/>
    <w:uiPriority w:val="22"/>
    <w:qFormat/>
    <w:rsid w:val="00587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2020-03-19T14:42:00Z</dcterms:created>
  <dcterms:modified xsi:type="dcterms:W3CDTF">2020-03-19T14:45:00Z</dcterms:modified>
</cp:coreProperties>
</file>